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EA" w:rsidRDefault="00AA42EA" w:rsidP="00922A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</w:p>
    <w:p w:rsidR="00AA42EA" w:rsidRDefault="00AA42EA" w:rsidP="00922A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</w:p>
    <w:p w:rsidR="001009C8" w:rsidRPr="001009C8" w:rsidRDefault="001009C8" w:rsidP="00922A7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</w:rPr>
        <w:t>Agenda for the Regular Meeting of the Lee Town Council</w:t>
      </w:r>
    </w:p>
    <w:p w:rsidR="001009C8" w:rsidRPr="001009C8" w:rsidRDefault="001009C8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</w:rPr>
        <w:t>Town of Lee, Florida</w:t>
      </w:r>
    </w:p>
    <w:p w:rsidR="001009C8" w:rsidRPr="001009C8" w:rsidRDefault="001009C8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</w:rPr>
        <w:t>To Be Held at Kinsey Hall</w:t>
      </w:r>
    </w:p>
    <w:p w:rsidR="001009C8" w:rsidRPr="001009C8" w:rsidRDefault="00DA76B2" w:rsidP="001009C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r>
        <w:rPr>
          <w:rFonts w:ascii="Arial" w:eastAsia="Times New Roman" w:hAnsi="Arial" w:cs="Arial"/>
          <w:b/>
          <w:kern w:val="32"/>
          <w:sz w:val="24"/>
          <w:szCs w:val="24"/>
        </w:rPr>
        <w:t>Tuesday, January 2, 2024</w:t>
      </w:r>
      <w:r w:rsidR="001009C8" w:rsidRPr="001009C8">
        <w:rPr>
          <w:rFonts w:ascii="Arial" w:eastAsia="Times New Roman" w:hAnsi="Arial" w:cs="Arial"/>
          <w:b/>
          <w:kern w:val="32"/>
          <w:sz w:val="24"/>
          <w:szCs w:val="24"/>
        </w:rPr>
        <w:t>, at 7 p.m., EST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</w:rPr>
      </w:pP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Amend or Update Agenda</w:t>
      </w: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Pr="001009C8" w:rsidRDefault="00DA76B2" w:rsidP="001009C8">
      <w:pPr>
        <w:spacing w:after="0" w:line="240" w:lineRule="auto"/>
        <w:outlineLvl w:val="0"/>
        <w:rPr>
          <w:rFonts w:ascii="Arial" w:eastAsia="Times New Roman" w:hAnsi="Arial" w:cs="Arial"/>
          <w:b/>
          <w:kern w:val="32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kern w:val="32"/>
          <w:sz w:val="24"/>
          <w:szCs w:val="24"/>
        </w:rPr>
        <w:t>Minutes of:  December 5</w:t>
      </w:r>
      <w:r w:rsidR="001009C8" w:rsidRPr="001009C8">
        <w:rPr>
          <w:rFonts w:ascii="Arial" w:eastAsia="Times New Roman" w:hAnsi="Arial" w:cs="Arial"/>
          <w:b/>
          <w:kern w:val="32"/>
          <w:sz w:val="24"/>
          <w:szCs w:val="24"/>
        </w:rPr>
        <w:t>, 2023, Regular Business Meeting</w:t>
      </w:r>
      <w:r w:rsidR="00EC5F03">
        <w:rPr>
          <w:rFonts w:ascii="Arial" w:eastAsia="Times New Roman" w:hAnsi="Arial" w:cs="Arial"/>
          <w:b/>
          <w:kern w:val="32"/>
          <w:sz w:val="24"/>
          <w:szCs w:val="24"/>
        </w:rPr>
        <w:t>.</w:t>
      </w:r>
      <w:proofErr w:type="gramEnd"/>
    </w:p>
    <w:p w:rsid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 </w:t>
      </w: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Public Comments </w:t>
      </w:r>
    </w:p>
    <w:p w:rsidR="001009C8" w:rsidRPr="001009C8" w:rsidRDefault="001009C8" w:rsidP="001009C8">
      <w:pPr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bookmarkStart w:id="0" w:name="_Hlk123222185"/>
      <w:r w:rsidRPr="001009C8">
        <w:rPr>
          <w:rFonts w:ascii="Arial" w:eastAsia="Times New Roman" w:hAnsi="Arial" w:cs="Arial"/>
          <w:kern w:val="32"/>
          <w:sz w:val="24"/>
          <w:szCs w:val="24"/>
        </w:rPr>
        <w:t>Old Business</w:t>
      </w:r>
    </w:p>
    <w:p w:rsidR="001009C8" w:rsidRPr="001009C8" w:rsidRDefault="001009C8" w:rsidP="001009C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Review past due accounts. </w:t>
      </w:r>
    </w:p>
    <w:p w:rsidR="001009C8" w:rsidRDefault="001009C8" w:rsidP="001009C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Review Renee </w:t>
      </w:r>
      <w:proofErr w:type="spellStart"/>
      <w:r w:rsidRPr="001009C8">
        <w:rPr>
          <w:rFonts w:ascii="Arial" w:eastAsia="Times New Roman" w:hAnsi="Arial" w:cs="Arial"/>
          <w:kern w:val="32"/>
          <w:sz w:val="24"/>
          <w:szCs w:val="24"/>
        </w:rPr>
        <w:t>Demps</w:t>
      </w:r>
      <w:proofErr w:type="spellEnd"/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 monthly report.</w:t>
      </w:r>
    </w:p>
    <w:p w:rsidR="00DA76B2" w:rsidRPr="00DA76B2" w:rsidRDefault="00DA76B2" w:rsidP="00DA76B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EC5F03">
        <w:rPr>
          <w:rFonts w:ascii="Arial" w:eastAsia="Times New Roman" w:hAnsi="Arial" w:cs="Arial"/>
          <w:kern w:val="32"/>
          <w:sz w:val="24"/>
          <w:szCs w:val="24"/>
        </w:rPr>
        <w:t xml:space="preserve">Discussion on monthly rent charge at the Business Complex for </w:t>
      </w:r>
      <w:proofErr w:type="spellStart"/>
      <w:r w:rsidRPr="00EC5F03">
        <w:rPr>
          <w:rFonts w:ascii="Arial" w:eastAsia="Times New Roman" w:hAnsi="Arial" w:cs="Arial"/>
          <w:kern w:val="32"/>
          <w:sz w:val="24"/>
          <w:szCs w:val="24"/>
        </w:rPr>
        <w:t>FastPack</w:t>
      </w:r>
      <w:proofErr w:type="spellEnd"/>
      <w:r w:rsidRPr="00EC5F03">
        <w:rPr>
          <w:rFonts w:ascii="Arial" w:eastAsia="Times New Roman" w:hAnsi="Arial" w:cs="Arial"/>
          <w:kern w:val="32"/>
          <w:sz w:val="24"/>
          <w:szCs w:val="24"/>
        </w:rPr>
        <w:t xml:space="preserve"> Packaging.  Requested information </w:t>
      </w:r>
      <w:r>
        <w:rPr>
          <w:rFonts w:ascii="Arial" w:eastAsia="Times New Roman" w:hAnsi="Arial" w:cs="Arial"/>
          <w:kern w:val="32"/>
          <w:sz w:val="24"/>
          <w:szCs w:val="24"/>
        </w:rPr>
        <w:t>from last meeting was included in your packet</w:t>
      </w:r>
      <w:r w:rsidRPr="00EC5F03">
        <w:rPr>
          <w:rFonts w:ascii="Arial" w:eastAsia="Times New Roman" w:hAnsi="Arial" w:cs="Arial"/>
          <w:kern w:val="32"/>
          <w:sz w:val="24"/>
          <w:szCs w:val="24"/>
        </w:rPr>
        <w:t>.</w:t>
      </w:r>
    </w:p>
    <w:bookmarkEnd w:id="0"/>
    <w:p w:rsidR="001009C8" w:rsidRPr="001009C8" w:rsidRDefault="001009C8" w:rsidP="001009C8">
      <w:pPr>
        <w:spacing w:after="0" w:line="240" w:lineRule="auto"/>
        <w:ind w:left="720"/>
        <w:contextualSpacing/>
        <w:rPr>
          <w:rFonts w:ascii="Arial" w:eastAsia="Times New Roman" w:hAnsi="Arial" w:cs="Arial"/>
          <w:kern w:val="32"/>
          <w:sz w:val="24"/>
          <w:szCs w:val="24"/>
        </w:rPr>
      </w:pP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New Business </w:t>
      </w:r>
    </w:p>
    <w:p w:rsidR="001009C8" w:rsidRPr="00EC5F03" w:rsidRDefault="00DA76B2" w:rsidP="00EC5F03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Public Hearing on Ordinances 2024-01 and 2024-02</w:t>
      </w:r>
    </w:p>
    <w:p w:rsidR="001009C8" w:rsidRDefault="00EC5F03" w:rsidP="001009C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Fi</w:t>
      </w:r>
      <w:r w:rsidR="00DA76B2">
        <w:rPr>
          <w:rFonts w:ascii="Arial" w:eastAsia="Times New Roman" w:hAnsi="Arial" w:cs="Arial"/>
          <w:kern w:val="32"/>
          <w:sz w:val="24"/>
          <w:szCs w:val="24"/>
        </w:rPr>
        <w:t>nal Reading and possible adoption of Ordinances 2024-01 and 2024-02.</w:t>
      </w:r>
    </w:p>
    <w:p w:rsidR="00EC5F03" w:rsidRDefault="00EC5F03" w:rsidP="00922A7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 xml:space="preserve">First reading </w:t>
      </w:r>
      <w:r w:rsidR="00DA76B2">
        <w:rPr>
          <w:rFonts w:ascii="Arial" w:eastAsia="Times New Roman" w:hAnsi="Arial" w:cs="Arial"/>
          <w:kern w:val="32"/>
          <w:sz w:val="24"/>
          <w:szCs w:val="24"/>
        </w:rPr>
        <w:t>and possible adoption of Resolution 2024-01</w:t>
      </w:r>
    </w:p>
    <w:p w:rsidR="00DA76B2" w:rsidRDefault="00DA76B2" w:rsidP="00922A7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>
        <w:rPr>
          <w:rFonts w:ascii="Arial" w:eastAsia="Times New Roman" w:hAnsi="Arial" w:cs="Arial"/>
          <w:kern w:val="32"/>
          <w:sz w:val="24"/>
          <w:szCs w:val="24"/>
        </w:rPr>
        <w:t>Appointment of members of the Citizen’s Advisory Task Force (CATF) needed for the CBDG grant.</w:t>
      </w:r>
    </w:p>
    <w:p w:rsidR="00922A76" w:rsidRPr="001009C8" w:rsidRDefault="00EC5F03" w:rsidP="00EC5F03">
      <w:pPr>
        <w:spacing w:after="0" w:line="240" w:lineRule="auto"/>
        <w:ind w:left="690"/>
        <w:contextualSpacing/>
        <w:rPr>
          <w:rFonts w:ascii="Arial" w:eastAsia="Times New Roman" w:hAnsi="Arial" w:cs="Arial"/>
          <w:kern w:val="32"/>
          <w:sz w:val="24"/>
          <w:szCs w:val="24"/>
        </w:rPr>
      </w:pPr>
      <w:r w:rsidRPr="00EC5F03">
        <w:rPr>
          <w:rFonts w:ascii="Arial" w:eastAsia="Times New Roman" w:hAnsi="Arial" w:cs="Arial"/>
          <w:kern w:val="32"/>
          <w:sz w:val="24"/>
          <w:szCs w:val="24"/>
        </w:rPr>
        <w:t xml:space="preserve"> </w:t>
      </w:r>
    </w:p>
    <w:p w:rsidR="001009C8" w:rsidRDefault="001009C8" w:rsidP="001009C8">
      <w:pPr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Reports:</w:t>
      </w:r>
    </w:p>
    <w:p w:rsidR="00EC5F03" w:rsidRPr="001009C8" w:rsidRDefault="00EC5F03" w:rsidP="001009C8">
      <w:pPr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Lee Volunteer Fire Department</w:t>
      </w:r>
    </w:p>
    <w:p w:rsidR="00EC5F03" w:rsidRPr="001009C8" w:rsidRDefault="00EC5F03" w:rsidP="001009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</w:p>
    <w:p w:rsid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Town Manager</w:t>
      </w:r>
    </w:p>
    <w:p w:rsidR="00EC5F03" w:rsidRPr="001009C8" w:rsidRDefault="00EC5F03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Bills: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ab/>
        <w:t xml:space="preserve">Utility:   </w:t>
      </w:r>
      <w:r w:rsidR="006B41CA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#3564 - 3577; ACH #647 - 652 EFT #12</w:t>
      </w: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01U</w:t>
      </w:r>
      <w:r w:rsidR="00EC5F03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 </w:t>
      </w: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 xml:space="preserve">  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ab/>
        <w:t xml:space="preserve">Utility Deposit Account: </w:t>
      </w:r>
      <w:r w:rsidR="00EC5F03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NONE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ab/>
        <w:t xml:space="preserve">Debt Service Account:   </w:t>
      </w: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NONE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 xml:space="preserve">General:  </w:t>
      </w:r>
      <w:r w:rsidR="006B41CA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#9684- 9703; ACH #1673 - 1690; EFT #1201 - 12</w:t>
      </w:r>
      <w:r w:rsidR="00EC5F03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11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Rhett Bullard, Town Attorney</w:t>
      </w:r>
    </w:p>
    <w:p w:rsidR="001009C8" w:rsidRP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32"/>
          <w:sz w:val="24"/>
          <w:szCs w:val="24"/>
        </w:rPr>
      </w:pPr>
      <w:r w:rsidRPr="001009C8">
        <w:rPr>
          <w:rFonts w:ascii="Arial" w:eastAsia="Times New Roman" w:hAnsi="Arial" w:cs="Arial"/>
          <w:kern w:val="32"/>
          <w:sz w:val="24"/>
          <w:szCs w:val="24"/>
        </w:rPr>
        <w:t>Brian Williams, County Commissioner</w:t>
      </w:r>
    </w:p>
    <w:p w:rsidR="001009C8" w:rsidRDefault="001009C8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  <w:r w:rsidRPr="001009C8">
        <w:rPr>
          <w:rFonts w:ascii="Arial" w:eastAsia="Times New Roman" w:hAnsi="Arial" w:cs="Arial"/>
          <w:b/>
          <w:kern w:val="32"/>
          <w:sz w:val="24"/>
          <w:szCs w:val="24"/>
          <w:u w:val="single"/>
        </w:rPr>
        <w:t>Council Member Comments</w:t>
      </w:r>
    </w:p>
    <w:p w:rsidR="00922A76" w:rsidRPr="001009C8" w:rsidRDefault="00922A76" w:rsidP="00100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32"/>
          <w:sz w:val="24"/>
          <w:szCs w:val="24"/>
          <w:u w:val="single"/>
        </w:rPr>
      </w:pPr>
    </w:p>
    <w:p w:rsidR="001009C8" w:rsidRPr="001009C8" w:rsidRDefault="001009C8" w:rsidP="001009C8">
      <w:pPr>
        <w:tabs>
          <w:tab w:val="left" w:pos="3202"/>
        </w:tabs>
        <w:spacing w:after="0" w:line="240" w:lineRule="auto"/>
        <w:rPr>
          <w:rFonts w:ascii="Arial" w:eastAsia="Times New Roman" w:hAnsi="Arial" w:cs="Arial"/>
          <w:b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 xml:space="preserve">Public Comments:  </w:t>
      </w:r>
      <w:r w:rsidRPr="001009C8">
        <w:rPr>
          <w:rFonts w:ascii="Arial" w:eastAsia="Times New Roman" w:hAnsi="Arial" w:cs="Arial"/>
          <w:b/>
          <w:kern w:val="32"/>
          <w:sz w:val="18"/>
          <w:szCs w:val="18"/>
        </w:rPr>
        <w:t>Public Comments will be limited to 5 (Five) minutes or less.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IF A PERSON DECIDED TO APPEAL ANY DECISION MADE BY THE COUNCIL, WITH RESPECT TO ANY MATTER CONSIDERED AT ANY SUCH MEETINGS, HE OR SHE WILL NEED A RECORD OF THE PROCEEDINGS, AND THAT, FOR SUCH PURPOSE, HE OR SHE MAY NEED TO ENSURE THAT A VERBATIM RECORD OF THE PROCEEDINGS IS MADE, WHICH RECORD INCLUDES THE TESTIMONY AND EVIDENCE UPON WHICH THE APPEAL IS TO BE BASED.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James Ruzicka – Mayor (Nov. 2026), Joyce Bethea – President – Group 1 (Nov. 2024), Dianne Beck – Group 5 (Nov. 2026),</w:t>
      </w:r>
    </w:p>
    <w:p w:rsidR="001009C8" w:rsidRPr="001009C8" w:rsidRDefault="001009C8" w:rsidP="001009C8">
      <w:pPr>
        <w:spacing w:after="0" w:line="240" w:lineRule="auto"/>
        <w:rPr>
          <w:rFonts w:ascii="Arial" w:eastAsia="Times New Roman" w:hAnsi="Arial" w:cs="Arial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Edwin McMullen – Group 2 (Nov. 2024), Erika Robinson – Group 3 (Nov. 2024), Ronnie Bass – Group 4 (Nov. 2026).</w:t>
      </w:r>
    </w:p>
    <w:p w:rsidR="005234CF" w:rsidRPr="00E630C0" w:rsidRDefault="001009C8" w:rsidP="00E630C0">
      <w:pPr>
        <w:spacing w:after="0" w:line="240" w:lineRule="auto"/>
        <w:rPr>
          <w:rFonts w:ascii="Times New Roman" w:eastAsia="Times New Roman" w:hAnsi="Times New Roman" w:cs="Times New Roman"/>
          <w:kern w:val="32"/>
          <w:sz w:val="18"/>
          <w:szCs w:val="18"/>
        </w:rPr>
      </w:pPr>
      <w:r w:rsidRPr="001009C8">
        <w:rPr>
          <w:rFonts w:ascii="Arial" w:eastAsia="Times New Roman" w:hAnsi="Arial" w:cs="Arial"/>
          <w:kern w:val="32"/>
          <w:sz w:val="18"/>
          <w:szCs w:val="18"/>
        </w:rPr>
        <w:t>Sona Hayslett – Town Manager / Clerk, Trisha Burke – Deputy Cle</w:t>
      </w:r>
      <w:r w:rsidR="00E630C0">
        <w:rPr>
          <w:rFonts w:ascii="Arial" w:eastAsia="Times New Roman" w:hAnsi="Arial" w:cs="Arial"/>
          <w:kern w:val="32"/>
          <w:sz w:val="18"/>
          <w:szCs w:val="18"/>
        </w:rPr>
        <w:t>rk</w:t>
      </w:r>
    </w:p>
    <w:sectPr w:rsidR="005234CF" w:rsidRPr="00E630C0" w:rsidSect="00AA4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56945"/>
    <w:multiLevelType w:val="hybridMultilevel"/>
    <w:tmpl w:val="65AE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14D0C"/>
    <w:multiLevelType w:val="hybridMultilevel"/>
    <w:tmpl w:val="1B1C6572"/>
    <w:lvl w:ilvl="0" w:tplc="F322EB0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0EA6"/>
    <w:rsid w:val="001009C8"/>
    <w:rsid w:val="00115CB8"/>
    <w:rsid w:val="00195F8E"/>
    <w:rsid w:val="00496F3D"/>
    <w:rsid w:val="0052215A"/>
    <w:rsid w:val="005234CF"/>
    <w:rsid w:val="005412A9"/>
    <w:rsid w:val="00640B81"/>
    <w:rsid w:val="00640EA6"/>
    <w:rsid w:val="006B41CA"/>
    <w:rsid w:val="007F3BC8"/>
    <w:rsid w:val="00922A76"/>
    <w:rsid w:val="00992D07"/>
    <w:rsid w:val="00A82793"/>
    <w:rsid w:val="00A94968"/>
    <w:rsid w:val="00AA42EA"/>
    <w:rsid w:val="00AE0DC8"/>
    <w:rsid w:val="00D31D5C"/>
    <w:rsid w:val="00DA76B2"/>
    <w:rsid w:val="00E440C7"/>
    <w:rsid w:val="00E630C0"/>
    <w:rsid w:val="00EC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A6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 Hayslett</dc:creator>
  <cp:lastModifiedBy>User</cp:lastModifiedBy>
  <cp:revision>4</cp:revision>
  <cp:lastPrinted>2023-11-01T13:21:00Z</cp:lastPrinted>
  <dcterms:created xsi:type="dcterms:W3CDTF">2023-12-29T13:24:00Z</dcterms:created>
  <dcterms:modified xsi:type="dcterms:W3CDTF">2023-12-29T14:57:00Z</dcterms:modified>
</cp:coreProperties>
</file>